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A" w:rsidRPr="000A42CF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r w:rsidR="004F58EA" w:rsidRPr="000A42CF">
        <w:rPr>
          <w:color w:val="000000" w:themeColor="text1"/>
          <w:sz w:val="28"/>
          <w:szCs w:val="28"/>
        </w:rPr>
        <w:t>Приложение  1</w:t>
      </w:r>
    </w:p>
    <w:p w:rsidR="004F58EA" w:rsidRPr="000A42CF" w:rsidRDefault="004F58EA" w:rsidP="004F58EA">
      <w:pPr>
        <w:pStyle w:val="a3"/>
        <w:ind w:left="495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>к приказу управления образования</w:t>
      </w:r>
    </w:p>
    <w:p w:rsidR="004F58EA" w:rsidRPr="00680BC8" w:rsidRDefault="00091130" w:rsidP="00091130">
      <w:pPr>
        <w:pStyle w:val="a3"/>
        <w:ind w:left="495" w:firstLine="567"/>
        <w:jc w:val="center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680BC8" w:rsidRPr="00680BC8">
        <w:rPr>
          <w:sz w:val="28"/>
          <w:szCs w:val="28"/>
        </w:rPr>
        <w:t xml:space="preserve">от  </w:t>
      </w:r>
      <w:r w:rsidR="00B97905">
        <w:rPr>
          <w:sz w:val="28"/>
          <w:szCs w:val="28"/>
        </w:rPr>
        <w:t xml:space="preserve">           </w:t>
      </w:r>
      <w:r w:rsidR="00680BC8" w:rsidRPr="00680BC8">
        <w:rPr>
          <w:sz w:val="28"/>
          <w:szCs w:val="28"/>
        </w:rPr>
        <w:t xml:space="preserve">№ </w:t>
      </w:r>
    </w:p>
    <w:p w:rsidR="004F58EA" w:rsidRPr="000A42CF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олимпиады школьников в 2022-2023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Организационно-технологическая модель проведения школьного этапа Всероссий</w:t>
      </w:r>
      <w:r w:rsidR="00B97905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2022-2023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Минобрнауки Российской Федерации от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27.11.2020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678,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FC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олимпиады, их права и обязанности, а также</w:t>
      </w:r>
      <w:proofErr w:type="gramEnd"/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подведения итогов и утверждения результатов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</w:t>
      </w:r>
      <w:r w:rsidR="009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разработанным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5-11 классов по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общеобразовательным предметам: математика, русский, иностранные языки (английский, китайский, немецкий, французский), </w:t>
      </w: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и математике – для 4-11 классов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сроки, утверждаемые </w:t>
      </w:r>
      <w:r w:rsidR="00AD2DB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и науки Хабаровского края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человек.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2.3.3. Списочный состав оргкомитета, жюри с правами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комиссии 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</w:t>
      </w:r>
      <w:proofErr w:type="gramStart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организации).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основные положения Порядка проведения Всероссийской олимпиады школьников, утвержденного приказами Министерства образования и науки РФ 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</w:t>
      </w:r>
      <w:r w:rsidR="00DD27B7">
        <w:rPr>
          <w:rFonts w:ascii="Times New Roman" w:hAnsi="Times New Roman" w:cs="Times New Roman"/>
          <w:color w:val="000000" w:themeColor="text1"/>
          <w:sz w:val="28"/>
          <w:szCs w:val="28"/>
        </w:rPr>
        <w:t>ков в 2022-2023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несет полную ответственность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дня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A45A1F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олимпиады,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proofErr w:type="gramStart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5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="0051036D" w:rsidRPr="001356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</w:t>
      </w:r>
      <w:proofErr w:type="gram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апелляции, а возможно и выполнения олимпиадных заданий</w:t>
      </w:r>
      <w:r w:rsidR="00456A8A">
        <w:rPr>
          <w:rFonts w:ascii="Times New Roman" w:hAnsi="Times New Roman" w:cs="Times New Roman"/>
          <w:sz w:val="28"/>
          <w:szCs w:val="28"/>
        </w:rPr>
        <w:t>.</w:t>
      </w:r>
    </w:p>
    <w:p w:rsidR="0097626F" w:rsidRPr="00542BD5" w:rsidRDefault="00456A8A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7A">
        <w:rPr>
          <w:rFonts w:ascii="Times New Roman" w:hAnsi="Times New Roman" w:cs="Times New Roman"/>
          <w:sz w:val="28"/>
          <w:szCs w:val="28"/>
        </w:rPr>
        <w:t>В случае</w:t>
      </w:r>
      <w:r w:rsidRPr="001356BB">
        <w:rPr>
          <w:rFonts w:ascii="Times New Roman" w:hAnsi="Times New Roman" w:cs="Times New Roman"/>
          <w:sz w:val="28"/>
          <w:szCs w:val="28"/>
        </w:rPr>
        <w:t xml:space="preserve"> ухудше</w:t>
      </w:r>
      <w:r>
        <w:rPr>
          <w:rFonts w:ascii="Times New Roman" w:hAnsi="Times New Roman" w:cs="Times New Roman"/>
          <w:sz w:val="28"/>
          <w:szCs w:val="28"/>
        </w:rPr>
        <w:t>ния эпидемиологической ситуации п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 xml:space="preserve">- обязательная термометрия при входе в помещение для проведения олимпиады, при наличии повышенной температуры и признаков ОРВИ </w:t>
      </w:r>
      <w:r w:rsidRPr="00542BD5">
        <w:rPr>
          <w:rFonts w:ascii="Times New Roman" w:hAnsi="Times New Roman" w:cs="Times New Roman"/>
          <w:sz w:val="28"/>
          <w:szCs w:val="28"/>
        </w:rPr>
        <w:lastRenderedPageBreak/>
        <w:t>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A43D9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</w:t>
      </w:r>
      <w:proofErr w:type="gramStart"/>
      <w:r w:rsidR="004F58EA" w:rsidRPr="00A43D99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</w:t>
      </w:r>
    </w:p>
    <w:p w:rsidR="0044726A" w:rsidRPr="00833F69" w:rsidRDefault="0095237A" w:rsidP="0095237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4726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 физической</w:t>
      </w:r>
      <w:r w:rsidR="00122105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</w:t>
      </w:r>
      <w:proofErr w:type="gramStart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</w:t>
      </w:r>
      <w:proofErr w:type="gramStart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83401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  <w:proofErr w:type="gramEnd"/>
    </w:p>
    <w:p w:rsidR="00E16F35" w:rsidRPr="00C07BFC" w:rsidRDefault="00E16F35" w:rsidP="0083401C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67">
        <w:rPr>
          <w:rFonts w:ascii="Times New Roman" w:hAnsi="Times New Roman" w:cs="Times New Roman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Минобрнауки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Министерства, </w:t>
      </w:r>
      <w:proofErr w:type="spellStart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олимпиадных заданий, не </w:t>
      </w:r>
      <w:proofErr w:type="gramStart"/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и не оценивает</w:t>
      </w:r>
      <w:proofErr w:type="gramEnd"/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spell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участника олимпиады показ выполненных им олимпиадных заданий и представляет</w:t>
      </w:r>
      <w:proofErr w:type="gram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рассматривает </w:t>
      </w:r>
      <w:proofErr w:type="spellStart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2.26.8. членам жюри запрещается </w:t>
      </w: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копировать и выносить</w:t>
      </w:r>
      <w:proofErr w:type="gramEnd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2.27. В </w:t>
      </w:r>
      <w:proofErr w:type="gramStart"/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 осуществляется</w:t>
      </w:r>
      <w:proofErr w:type="gramEnd"/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«Порядком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школьников».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proofErr w:type="gramStart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проверена и оценена</w:t>
      </w:r>
      <w:proofErr w:type="gramEnd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требованиями. Черновики работ участников олимпиады не </w:t>
      </w:r>
      <w:proofErr w:type="gramStart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проверяются и не учитываются</w:t>
      </w:r>
      <w:proofErr w:type="gramEnd"/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Победителем олимпиады признается участник олимпиады, набравший 70% и выше от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Результаты школьного этапа олимпиады (протоколы) по каждому общеобразовательному предмету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жюри в школьный оргкомитет для их утверждения и направляются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и не учитываются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Pr="000A42CF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</w:t>
      </w:r>
      <w:proofErr w:type="gramStart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</w:t>
      </w:r>
      <w:proofErr w:type="gramStart"/>
      <w:r w:rsidRPr="00831DE3">
        <w:rPr>
          <w:rFonts w:ascii="Times New Roman" w:hAnsi="Times New Roman"/>
          <w:color w:val="000000" w:themeColor="text1"/>
        </w:rPr>
        <w:t>о-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</w:t>
      </w:r>
      <w:proofErr w:type="gramStart"/>
      <w:r w:rsidRPr="00831DE3">
        <w:rPr>
          <w:rFonts w:ascii="Times New Roman" w:hAnsi="Times New Roman"/>
          <w:color w:val="000000" w:themeColor="text1"/>
        </w:rPr>
        <w:t>представлены и сделаны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Согласие действует 1 год с даты  подписания.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 w:rsidRPr="00831DE3"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 w:rsidRPr="00831DE3"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225DFA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225DFA"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633CB2">
          <w:pgSz w:w="11906" w:h="16841"/>
          <w:pgMar w:top="761" w:right="424" w:bottom="851" w:left="1560" w:header="720" w:footer="720" w:gutter="0"/>
          <w:cols w:space="720" w:equalWidth="0">
            <w:col w:w="9922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0" w:name="page9"/>
      <w:bookmarkEnd w:id="0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 xml:space="preserve">Ведомость </w:t>
      </w:r>
      <w:proofErr w:type="gramStart"/>
      <w:r w:rsidRPr="00831DE3">
        <w:rPr>
          <w:color w:val="000000" w:themeColor="text1"/>
          <w:szCs w:val="28"/>
        </w:rPr>
        <w:t>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830767">
        <w:rPr>
          <w:color w:val="000000" w:themeColor="text1"/>
          <w:szCs w:val="28"/>
        </w:rPr>
        <w:t>ской олимпиады школьников</w:t>
      </w:r>
      <w:proofErr w:type="gramEnd"/>
      <w:r w:rsidR="00830767">
        <w:rPr>
          <w:color w:val="000000" w:themeColor="text1"/>
          <w:szCs w:val="28"/>
        </w:rPr>
        <w:t xml:space="preserve"> в 2022</w:t>
      </w:r>
      <w:r w:rsidR="00F9529B" w:rsidRPr="00831DE3">
        <w:rPr>
          <w:color w:val="000000" w:themeColor="text1"/>
          <w:szCs w:val="28"/>
        </w:rPr>
        <w:t>-202</w:t>
      </w:r>
      <w:r w:rsidR="00830767">
        <w:rPr>
          <w:color w:val="000000" w:themeColor="text1"/>
          <w:szCs w:val="28"/>
        </w:rPr>
        <w:t>3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5103"/>
        <w:gridCol w:w="1052"/>
        <w:gridCol w:w="3059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 школьного этапа всероссийской олимпиады школьников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lastRenderedPageBreak/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а(</w:t>
      </w:r>
      <w:proofErr w:type="spellStart"/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С результатом апелляции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согласен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633CB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0F75BC"/>
    <w:rsid w:val="00122105"/>
    <w:rsid w:val="001356BB"/>
    <w:rsid w:val="00146DB6"/>
    <w:rsid w:val="00162D6B"/>
    <w:rsid w:val="001874CF"/>
    <w:rsid w:val="00187A96"/>
    <w:rsid w:val="001A4236"/>
    <w:rsid w:val="001B1710"/>
    <w:rsid w:val="001D72B4"/>
    <w:rsid w:val="001E2CFC"/>
    <w:rsid w:val="00225DFA"/>
    <w:rsid w:val="00257860"/>
    <w:rsid w:val="00280D8B"/>
    <w:rsid w:val="002846F7"/>
    <w:rsid w:val="002A55A7"/>
    <w:rsid w:val="002F0B0A"/>
    <w:rsid w:val="002F6609"/>
    <w:rsid w:val="00310A16"/>
    <w:rsid w:val="00325E37"/>
    <w:rsid w:val="00346C4A"/>
    <w:rsid w:val="003565D4"/>
    <w:rsid w:val="003603B0"/>
    <w:rsid w:val="00377ABF"/>
    <w:rsid w:val="00382BEE"/>
    <w:rsid w:val="003A6849"/>
    <w:rsid w:val="003C0AEF"/>
    <w:rsid w:val="00407549"/>
    <w:rsid w:val="00440404"/>
    <w:rsid w:val="00443198"/>
    <w:rsid w:val="0044726A"/>
    <w:rsid w:val="004529E6"/>
    <w:rsid w:val="0045436A"/>
    <w:rsid w:val="00456A8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A5169"/>
    <w:rsid w:val="005A5F5A"/>
    <w:rsid w:val="005B1351"/>
    <w:rsid w:val="005B7633"/>
    <w:rsid w:val="005D7E4F"/>
    <w:rsid w:val="005F12E6"/>
    <w:rsid w:val="00633CB2"/>
    <w:rsid w:val="0067150B"/>
    <w:rsid w:val="00680BC8"/>
    <w:rsid w:val="00686EB5"/>
    <w:rsid w:val="006908A9"/>
    <w:rsid w:val="006A7734"/>
    <w:rsid w:val="006B7A53"/>
    <w:rsid w:val="006C207C"/>
    <w:rsid w:val="0072008F"/>
    <w:rsid w:val="00747087"/>
    <w:rsid w:val="007929DA"/>
    <w:rsid w:val="00802393"/>
    <w:rsid w:val="00820490"/>
    <w:rsid w:val="00824D4F"/>
    <w:rsid w:val="00830767"/>
    <w:rsid w:val="008317AC"/>
    <w:rsid w:val="00831DE3"/>
    <w:rsid w:val="00833F69"/>
    <w:rsid w:val="0083401C"/>
    <w:rsid w:val="00834BE7"/>
    <w:rsid w:val="0084102A"/>
    <w:rsid w:val="00847DFC"/>
    <w:rsid w:val="0087576D"/>
    <w:rsid w:val="008B13B1"/>
    <w:rsid w:val="008C54CD"/>
    <w:rsid w:val="0090628D"/>
    <w:rsid w:val="00911A09"/>
    <w:rsid w:val="009272E1"/>
    <w:rsid w:val="00932A9F"/>
    <w:rsid w:val="00941C6A"/>
    <w:rsid w:val="0095237A"/>
    <w:rsid w:val="0097626F"/>
    <w:rsid w:val="009934DC"/>
    <w:rsid w:val="00997677"/>
    <w:rsid w:val="009A1ED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D2DB2"/>
    <w:rsid w:val="00AD3C2D"/>
    <w:rsid w:val="00AE1C0B"/>
    <w:rsid w:val="00B06060"/>
    <w:rsid w:val="00B145F2"/>
    <w:rsid w:val="00B1617D"/>
    <w:rsid w:val="00B45D33"/>
    <w:rsid w:val="00B97905"/>
    <w:rsid w:val="00BA0B32"/>
    <w:rsid w:val="00BB4816"/>
    <w:rsid w:val="00BD3A70"/>
    <w:rsid w:val="00C07BFC"/>
    <w:rsid w:val="00C101EC"/>
    <w:rsid w:val="00C15C75"/>
    <w:rsid w:val="00C16E44"/>
    <w:rsid w:val="00C752FC"/>
    <w:rsid w:val="00C94607"/>
    <w:rsid w:val="00CA13BE"/>
    <w:rsid w:val="00CC6BA5"/>
    <w:rsid w:val="00CD408F"/>
    <w:rsid w:val="00CF706D"/>
    <w:rsid w:val="00D0506F"/>
    <w:rsid w:val="00D30B96"/>
    <w:rsid w:val="00D36F7E"/>
    <w:rsid w:val="00D405A6"/>
    <w:rsid w:val="00D817D8"/>
    <w:rsid w:val="00D9571B"/>
    <w:rsid w:val="00DA0C2A"/>
    <w:rsid w:val="00DB7C8F"/>
    <w:rsid w:val="00DD27B7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D478E"/>
    <w:rsid w:val="00F14829"/>
    <w:rsid w:val="00F24293"/>
    <w:rsid w:val="00F32A6F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13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44</cp:revision>
  <cp:lastPrinted>2022-09-02T03:36:00Z</cp:lastPrinted>
  <dcterms:created xsi:type="dcterms:W3CDTF">2017-08-30T07:30:00Z</dcterms:created>
  <dcterms:modified xsi:type="dcterms:W3CDTF">2022-09-02T03:40:00Z</dcterms:modified>
</cp:coreProperties>
</file>